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F0" w:rsidRPr="002D53CC" w:rsidRDefault="00B444E0" w:rsidP="00CC03F0">
      <w:pPr>
        <w:jc w:val="center"/>
        <w:rPr>
          <w:b/>
        </w:rPr>
      </w:pPr>
      <w:r w:rsidRPr="002D53CC">
        <w:rPr>
          <w:b/>
        </w:rPr>
        <w:t>Appreciation of Literature</w:t>
      </w:r>
    </w:p>
    <w:p w:rsidR="00CC03F0" w:rsidRPr="002D53CC" w:rsidRDefault="00CC03F0" w:rsidP="00CC03F0">
      <w:pPr>
        <w:jc w:val="center"/>
        <w:rPr>
          <w:b/>
        </w:rPr>
      </w:pPr>
      <w:r w:rsidRPr="002D53CC">
        <w:rPr>
          <w:b/>
        </w:rPr>
        <w:t>Ms. Acton</w:t>
      </w:r>
    </w:p>
    <w:p w:rsidR="00CC03F0" w:rsidRPr="002D53CC" w:rsidRDefault="00CC03F0" w:rsidP="00CC03F0">
      <w:pPr>
        <w:jc w:val="center"/>
        <w:rPr>
          <w:b/>
        </w:rPr>
      </w:pPr>
      <w:r w:rsidRPr="002D53CC">
        <w:rPr>
          <w:b/>
        </w:rPr>
        <w:t>Room 104</w:t>
      </w:r>
    </w:p>
    <w:p w:rsidR="00CC03F0" w:rsidRPr="00171BAC" w:rsidRDefault="00CC03F0" w:rsidP="00CC03F0">
      <w:pPr>
        <w:jc w:val="center"/>
      </w:pPr>
    </w:p>
    <w:p w:rsidR="00CC03F0" w:rsidRPr="002D53CC" w:rsidRDefault="00CC03F0" w:rsidP="00CC03F0">
      <w:pPr>
        <w:rPr>
          <w:b/>
          <w:sz w:val="20"/>
          <w:szCs w:val="20"/>
        </w:rPr>
      </w:pPr>
      <w:r w:rsidRPr="002D53CC">
        <w:rPr>
          <w:b/>
          <w:sz w:val="20"/>
          <w:szCs w:val="20"/>
        </w:rPr>
        <w:t>Course Description</w:t>
      </w:r>
    </w:p>
    <w:p w:rsidR="00B444E0" w:rsidRPr="002D53CC" w:rsidRDefault="00B444E0" w:rsidP="00CC03F0">
      <w:pPr>
        <w:rPr>
          <w:color w:val="373737"/>
          <w:sz w:val="20"/>
          <w:szCs w:val="20"/>
          <w:shd w:val="clear" w:color="auto" w:fill="FFFFFF"/>
        </w:rPr>
      </w:pPr>
      <w:r w:rsidRPr="002D53CC">
        <w:rPr>
          <w:sz w:val="20"/>
          <w:szCs w:val="20"/>
        </w:rPr>
        <w:t xml:space="preserve">Appreciation of literature is an elective course </w:t>
      </w:r>
      <w:r w:rsidRPr="002D53CC">
        <w:rPr>
          <w:color w:val="373737"/>
          <w:sz w:val="20"/>
          <w:szCs w:val="20"/>
          <w:shd w:val="clear" w:color="auto" w:fill="FFFFFF"/>
        </w:rPr>
        <w:t>that focuses on reading and analysis of literature.  It supports the goals of fostering critical thinking and reading skills</w:t>
      </w:r>
      <w:r w:rsidR="002D53CC" w:rsidRPr="002D53CC">
        <w:rPr>
          <w:color w:val="373737"/>
          <w:sz w:val="20"/>
          <w:szCs w:val="20"/>
          <w:shd w:val="clear" w:color="auto" w:fill="FFFFFF"/>
        </w:rPr>
        <w:t xml:space="preserve"> </w:t>
      </w:r>
      <w:r w:rsidRPr="002D53CC">
        <w:rPr>
          <w:color w:val="373737"/>
          <w:sz w:val="20"/>
          <w:szCs w:val="20"/>
          <w:shd w:val="clear" w:color="auto" w:fill="FFFFFF"/>
        </w:rPr>
        <w:t>and allows for clear expression of ideas. Students will gain an ability to interpret and understand major literary works in a variety of genres.</w:t>
      </w:r>
    </w:p>
    <w:p w:rsidR="00B444E0" w:rsidRPr="002D53CC" w:rsidRDefault="00B444E0" w:rsidP="00CC03F0">
      <w:pPr>
        <w:rPr>
          <w:color w:val="373737"/>
          <w:sz w:val="20"/>
          <w:szCs w:val="20"/>
          <w:shd w:val="clear" w:color="auto" w:fill="FFFFFF"/>
        </w:rPr>
      </w:pPr>
    </w:p>
    <w:p w:rsidR="00CC03F0" w:rsidRPr="002D53CC" w:rsidRDefault="00CC03F0" w:rsidP="00CC03F0">
      <w:pPr>
        <w:rPr>
          <w:b/>
          <w:i/>
          <w:sz w:val="20"/>
          <w:szCs w:val="20"/>
        </w:rPr>
      </w:pPr>
      <w:r w:rsidRPr="002D53CC">
        <w:rPr>
          <w:b/>
          <w:i/>
          <w:sz w:val="20"/>
          <w:szCs w:val="20"/>
        </w:rPr>
        <w:t xml:space="preserve">In </w:t>
      </w:r>
      <w:r w:rsidR="00B444E0" w:rsidRPr="002D53CC">
        <w:rPr>
          <w:b/>
          <w:i/>
          <w:sz w:val="20"/>
          <w:szCs w:val="20"/>
        </w:rPr>
        <w:t>appreciation of literature you will:</w:t>
      </w:r>
    </w:p>
    <w:p w:rsidR="00CC03F0" w:rsidRPr="002D53CC" w:rsidRDefault="00CC03F0" w:rsidP="00B444E0">
      <w:pPr>
        <w:rPr>
          <w:sz w:val="20"/>
          <w:szCs w:val="20"/>
        </w:rPr>
      </w:pPr>
      <w:r w:rsidRPr="002D53CC">
        <w:rPr>
          <w:sz w:val="20"/>
          <w:szCs w:val="20"/>
        </w:rPr>
        <w:t>*</w:t>
      </w:r>
      <w:r w:rsidR="00B444E0" w:rsidRPr="002D53CC">
        <w:rPr>
          <w:sz w:val="20"/>
          <w:szCs w:val="20"/>
        </w:rPr>
        <w:t>read a variety of short stories, plays, novels, essays, and informational texts</w:t>
      </w:r>
    </w:p>
    <w:p w:rsidR="00B444E0" w:rsidRPr="002D53CC" w:rsidRDefault="00B444E0" w:rsidP="00B444E0">
      <w:pPr>
        <w:rPr>
          <w:sz w:val="20"/>
          <w:szCs w:val="20"/>
        </w:rPr>
      </w:pPr>
      <w:r w:rsidRPr="002D53CC">
        <w:rPr>
          <w:sz w:val="20"/>
          <w:szCs w:val="20"/>
        </w:rPr>
        <w:t>*respond to literature through class discussion, group and individual Google Slides presentations, Google Classroom discussion posts, and essay writing</w:t>
      </w:r>
    </w:p>
    <w:p w:rsidR="00B444E0" w:rsidRPr="002D53CC" w:rsidRDefault="00B444E0" w:rsidP="00B444E0">
      <w:pPr>
        <w:rPr>
          <w:sz w:val="20"/>
          <w:szCs w:val="20"/>
        </w:rPr>
      </w:pPr>
      <w:r w:rsidRPr="002D53CC">
        <w:rPr>
          <w:sz w:val="20"/>
          <w:szCs w:val="20"/>
        </w:rPr>
        <w:t>*analyze various forms of literature</w:t>
      </w:r>
    </w:p>
    <w:p w:rsidR="002D53CC" w:rsidRPr="002D53CC" w:rsidRDefault="002D53CC" w:rsidP="00B444E0">
      <w:pPr>
        <w:rPr>
          <w:sz w:val="20"/>
          <w:szCs w:val="20"/>
        </w:rPr>
      </w:pPr>
      <w:r w:rsidRPr="002D53CC">
        <w:rPr>
          <w:sz w:val="20"/>
          <w:szCs w:val="20"/>
        </w:rPr>
        <w:t>*complete independent and in-class reading and writing</w:t>
      </w:r>
    </w:p>
    <w:p w:rsidR="00CC03F0" w:rsidRPr="002D53CC" w:rsidRDefault="00CC03F0" w:rsidP="00CC03F0">
      <w:pPr>
        <w:rPr>
          <w:sz w:val="20"/>
          <w:szCs w:val="20"/>
        </w:rPr>
      </w:pPr>
    </w:p>
    <w:p w:rsidR="00CC03F0" w:rsidRPr="002D53CC" w:rsidRDefault="00CC03F0" w:rsidP="00CC03F0">
      <w:pPr>
        <w:rPr>
          <w:b/>
          <w:sz w:val="20"/>
          <w:szCs w:val="20"/>
        </w:rPr>
      </w:pPr>
      <w:r w:rsidRPr="002D53CC">
        <w:rPr>
          <w:b/>
          <w:sz w:val="20"/>
          <w:szCs w:val="20"/>
        </w:rPr>
        <w:t>Prerequisites</w:t>
      </w:r>
    </w:p>
    <w:p w:rsidR="00CC03F0" w:rsidRPr="002D53CC" w:rsidRDefault="00CC03F0" w:rsidP="00CC03F0">
      <w:pPr>
        <w:rPr>
          <w:sz w:val="20"/>
          <w:szCs w:val="20"/>
        </w:rPr>
      </w:pPr>
      <w:r w:rsidRPr="002D53CC">
        <w:rPr>
          <w:sz w:val="20"/>
          <w:szCs w:val="20"/>
        </w:rPr>
        <w:t>Language Arts I</w:t>
      </w:r>
    </w:p>
    <w:p w:rsidR="00CC03F0" w:rsidRPr="002D53CC" w:rsidRDefault="00CC03F0" w:rsidP="00CC03F0">
      <w:pPr>
        <w:rPr>
          <w:sz w:val="20"/>
          <w:szCs w:val="20"/>
        </w:rPr>
      </w:pPr>
    </w:p>
    <w:p w:rsidR="00CC03F0" w:rsidRPr="002D53CC" w:rsidRDefault="00CC03F0" w:rsidP="00CC03F0">
      <w:pPr>
        <w:rPr>
          <w:b/>
          <w:sz w:val="20"/>
          <w:szCs w:val="20"/>
        </w:rPr>
      </w:pPr>
      <w:r w:rsidRPr="002D53CC">
        <w:rPr>
          <w:b/>
          <w:sz w:val="20"/>
          <w:szCs w:val="20"/>
        </w:rPr>
        <w:t>Weight</w:t>
      </w:r>
    </w:p>
    <w:p w:rsidR="00CC03F0" w:rsidRPr="002D53CC" w:rsidRDefault="00977FAE" w:rsidP="00CC03F0">
      <w:pPr>
        <w:rPr>
          <w:sz w:val="20"/>
          <w:szCs w:val="20"/>
        </w:rPr>
      </w:pPr>
      <w:r>
        <w:rPr>
          <w:sz w:val="20"/>
          <w:szCs w:val="20"/>
        </w:rPr>
        <w:t>1.3</w:t>
      </w:r>
    </w:p>
    <w:p w:rsidR="00CC03F0" w:rsidRPr="002D53CC" w:rsidRDefault="00CC03F0" w:rsidP="00CC03F0">
      <w:pPr>
        <w:rPr>
          <w:sz w:val="20"/>
          <w:szCs w:val="20"/>
        </w:rPr>
      </w:pPr>
    </w:p>
    <w:p w:rsidR="00CC03F0" w:rsidRPr="002D53CC" w:rsidRDefault="00CC03F0" w:rsidP="00CC03F0">
      <w:pPr>
        <w:rPr>
          <w:b/>
          <w:sz w:val="20"/>
          <w:szCs w:val="20"/>
        </w:rPr>
      </w:pPr>
      <w:r w:rsidRPr="002D53CC">
        <w:rPr>
          <w:b/>
          <w:sz w:val="20"/>
          <w:szCs w:val="20"/>
        </w:rPr>
        <w:t>Required Materials</w:t>
      </w:r>
    </w:p>
    <w:p w:rsidR="00CC03F0" w:rsidRPr="002D53CC" w:rsidRDefault="00CC03F0" w:rsidP="00CC03F0">
      <w:pPr>
        <w:rPr>
          <w:sz w:val="20"/>
          <w:szCs w:val="20"/>
        </w:rPr>
      </w:pPr>
      <w:r w:rsidRPr="002D53CC">
        <w:rPr>
          <w:sz w:val="20"/>
          <w:szCs w:val="20"/>
        </w:rPr>
        <w:t>Please purchase the following for this class:</w:t>
      </w:r>
    </w:p>
    <w:p w:rsidR="00CC03F0" w:rsidRPr="002D53CC" w:rsidRDefault="00CC03F0" w:rsidP="00CC03F0">
      <w:pPr>
        <w:rPr>
          <w:sz w:val="20"/>
          <w:szCs w:val="20"/>
        </w:rPr>
      </w:pPr>
    </w:p>
    <w:p w:rsidR="00CC03F0" w:rsidRPr="002D53CC" w:rsidRDefault="00CC03F0" w:rsidP="00CC03F0">
      <w:pPr>
        <w:rPr>
          <w:sz w:val="20"/>
          <w:szCs w:val="20"/>
        </w:rPr>
      </w:pPr>
      <w:r w:rsidRPr="002D53CC">
        <w:rPr>
          <w:sz w:val="20"/>
          <w:szCs w:val="20"/>
        </w:rPr>
        <w:tab/>
        <w:t>1 ½ to 2 inch binder</w:t>
      </w:r>
    </w:p>
    <w:p w:rsidR="00CC03F0" w:rsidRPr="002D53CC" w:rsidRDefault="00CC03F0" w:rsidP="00CC03F0">
      <w:pPr>
        <w:rPr>
          <w:sz w:val="20"/>
          <w:szCs w:val="20"/>
        </w:rPr>
      </w:pPr>
      <w:r w:rsidRPr="002D53CC">
        <w:rPr>
          <w:sz w:val="20"/>
          <w:szCs w:val="20"/>
        </w:rPr>
        <w:tab/>
        <w:t>Loose leaf paper</w:t>
      </w:r>
    </w:p>
    <w:p w:rsidR="00CC03F0" w:rsidRPr="002D53CC" w:rsidRDefault="00CC03F0" w:rsidP="00CC03F0">
      <w:pPr>
        <w:rPr>
          <w:sz w:val="20"/>
          <w:szCs w:val="20"/>
        </w:rPr>
      </w:pPr>
      <w:r w:rsidRPr="002D53CC">
        <w:rPr>
          <w:sz w:val="20"/>
          <w:szCs w:val="20"/>
        </w:rPr>
        <w:tab/>
        <w:t>1 package divider tabs</w:t>
      </w:r>
    </w:p>
    <w:p w:rsidR="00CC03F0" w:rsidRPr="002D53CC" w:rsidRDefault="00CC03F0" w:rsidP="00CC03F0">
      <w:pPr>
        <w:rPr>
          <w:sz w:val="20"/>
          <w:szCs w:val="20"/>
        </w:rPr>
      </w:pPr>
    </w:p>
    <w:p w:rsidR="00CC03F0" w:rsidRPr="002D53CC" w:rsidRDefault="00CC03F0" w:rsidP="00CC03F0">
      <w:pPr>
        <w:rPr>
          <w:b/>
          <w:sz w:val="20"/>
          <w:szCs w:val="20"/>
        </w:rPr>
      </w:pPr>
      <w:r w:rsidRPr="002D53CC">
        <w:rPr>
          <w:b/>
          <w:sz w:val="20"/>
          <w:szCs w:val="20"/>
        </w:rPr>
        <w:t>Daily Required Materials</w:t>
      </w:r>
    </w:p>
    <w:p w:rsidR="00CC03F0" w:rsidRPr="002D53CC" w:rsidRDefault="00CC03F0" w:rsidP="00CC03F0">
      <w:pPr>
        <w:rPr>
          <w:sz w:val="20"/>
          <w:szCs w:val="20"/>
        </w:rPr>
      </w:pPr>
      <w:r w:rsidRPr="002D53CC">
        <w:rPr>
          <w:sz w:val="20"/>
          <w:szCs w:val="20"/>
        </w:rPr>
        <w:t>Students must bring their senior research binder, pen or pencil, research materials, and free reading book. Bring these items to class every day. Failure to do so will result in a tardy.</w:t>
      </w:r>
    </w:p>
    <w:p w:rsidR="00CC03F0" w:rsidRPr="002D53CC" w:rsidRDefault="00CC03F0" w:rsidP="00CC03F0">
      <w:pPr>
        <w:rPr>
          <w:sz w:val="20"/>
          <w:szCs w:val="20"/>
        </w:rPr>
      </w:pPr>
    </w:p>
    <w:p w:rsidR="00CC03F0" w:rsidRPr="002D53CC" w:rsidRDefault="00CC03F0" w:rsidP="00CC03F0">
      <w:pPr>
        <w:rPr>
          <w:b/>
          <w:sz w:val="20"/>
          <w:szCs w:val="20"/>
        </w:rPr>
      </w:pPr>
      <w:r w:rsidRPr="002D53CC">
        <w:rPr>
          <w:b/>
          <w:sz w:val="20"/>
          <w:szCs w:val="20"/>
        </w:rPr>
        <w:t>Arrival Procedures</w:t>
      </w:r>
    </w:p>
    <w:p w:rsidR="00CC03F0" w:rsidRPr="002D53CC" w:rsidRDefault="00CC03F0" w:rsidP="00CC03F0">
      <w:pPr>
        <w:rPr>
          <w:sz w:val="20"/>
          <w:szCs w:val="20"/>
        </w:rPr>
      </w:pPr>
      <w:r w:rsidRPr="002D53CC">
        <w:rPr>
          <w:sz w:val="20"/>
          <w:szCs w:val="20"/>
        </w:rPr>
        <w:t xml:space="preserve">Upon arrival students will immediately begin working on the bell ringer found on the Promethean board and wait for further instruction. </w:t>
      </w:r>
    </w:p>
    <w:p w:rsidR="00CC03F0" w:rsidRPr="002D53CC" w:rsidRDefault="00CC03F0" w:rsidP="00CC03F0">
      <w:pPr>
        <w:rPr>
          <w:b/>
          <w:sz w:val="20"/>
          <w:szCs w:val="20"/>
        </w:rPr>
      </w:pPr>
    </w:p>
    <w:p w:rsidR="00CC03F0" w:rsidRPr="002D53CC" w:rsidRDefault="00CC03F0" w:rsidP="00CC03F0">
      <w:pPr>
        <w:rPr>
          <w:b/>
          <w:sz w:val="20"/>
          <w:szCs w:val="20"/>
        </w:rPr>
      </w:pPr>
      <w:r w:rsidRPr="002D53CC">
        <w:rPr>
          <w:b/>
          <w:sz w:val="20"/>
          <w:szCs w:val="20"/>
        </w:rPr>
        <w:t>Homework Policy</w:t>
      </w:r>
    </w:p>
    <w:p w:rsidR="00CC03F0" w:rsidRPr="002D53CC" w:rsidRDefault="00CC03F0" w:rsidP="00CC03F0">
      <w:pPr>
        <w:rPr>
          <w:sz w:val="20"/>
          <w:szCs w:val="20"/>
        </w:rPr>
      </w:pPr>
      <w:r w:rsidRPr="002D53CC">
        <w:rPr>
          <w:sz w:val="20"/>
          <w:szCs w:val="20"/>
        </w:rPr>
        <w:t xml:space="preserve">All assignments are to be completed the following class day unless another date is given.  Students failing to complete assignments will receive a 25% deduction from the total number of earned points on the first day late. Assignments will receive a 0 point value on the second day or after. </w:t>
      </w:r>
    </w:p>
    <w:p w:rsidR="00CC03F0" w:rsidRPr="002D53CC" w:rsidRDefault="00CC03F0" w:rsidP="00CC03F0">
      <w:pPr>
        <w:rPr>
          <w:sz w:val="20"/>
          <w:szCs w:val="20"/>
        </w:rPr>
      </w:pPr>
    </w:p>
    <w:p w:rsidR="00CC03F0" w:rsidRPr="002D53CC" w:rsidRDefault="00CC03F0" w:rsidP="00CC03F0">
      <w:pPr>
        <w:rPr>
          <w:sz w:val="20"/>
          <w:szCs w:val="20"/>
        </w:rPr>
      </w:pPr>
      <w:r w:rsidRPr="002D53CC">
        <w:rPr>
          <w:sz w:val="20"/>
          <w:szCs w:val="20"/>
        </w:rPr>
        <w:t xml:space="preserve">Absent students will have </w:t>
      </w:r>
      <w:r w:rsidRPr="002D53CC">
        <w:rPr>
          <w:i/>
          <w:sz w:val="20"/>
          <w:szCs w:val="20"/>
        </w:rPr>
        <w:t xml:space="preserve">two </w:t>
      </w:r>
      <w:r w:rsidRPr="002D53CC">
        <w:rPr>
          <w:sz w:val="20"/>
          <w:szCs w:val="20"/>
        </w:rPr>
        <w:t>school days to complete missed work for each missed day.</w:t>
      </w:r>
    </w:p>
    <w:p w:rsidR="002D53CC" w:rsidRPr="002D53CC" w:rsidRDefault="002D53CC" w:rsidP="00CC03F0">
      <w:pPr>
        <w:rPr>
          <w:sz w:val="20"/>
          <w:szCs w:val="20"/>
        </w:rPr>
      </w:pPr>
    </w:p>
    <w:p w:rsidR="00CC03F0" w:rsidRPr="002D53CC" w:rsidRDefault="00CC03F0" w:rsidP="00CC03F0">
      <w:pPr>
        <w:rPr>
          <w:sz w:val="20"/>
          <w:szCs w:val="20"/>
        </w:rPr>
      </w:pPr>
      <w:r w:rsidRPr="002D53CC">
        <w:rPr>
          <w:b/>
          <w:sz w:val="20"/>
          <w:szCs w:val="20"/>
        </w:rPr>
        <w:t>Grades and Evaluation</w:t>
      </w:r>
    </w:p>
    <w:p w:rsidR="00CC03F0" w:rsidRPr="002D53CC" w:rsidRDefault="00CC03F0" w:rsidP="00CC03F0">
      <w:pPr>
        <w:rPr>
          <w:sz w:val="20"/>
          <w:szCs w:val="20"/>
        </w:rPr>
      </w:pPr>
      <w:r w:rsidRPr="002D53CC">
        <w:rPr>
          <w:sz w:val="20"/>
          <w:szCs w:val="20"/>
        </w:rPr>
        <w:t xml:space="preserve">Mrs. Acton will follow the Rock Port R-II grading scale.  Student evaluation will be based on teacher observation, assignments, classroom participation, projects, and research papers. </w:t>
      </w:r>
    </w:p>
    <w:p w:rsidR="002D53CC" w:rsidRPr="002D53CC" w:rsidRDefault="002D53CC" w:rsidP="00CC03F0">
      <w:pPr>
        <w:rPr>
          <w:b/>
          <w:sz w:val="20"/>
          <w:szCs w:val="20"/>
        </w:rPr>
      </w:pPr>
    </w:p>
    <w:p w:rsidR="002D53CC" w:rsidRPr="002D53CC" w:rsidRDefault="002D53CC" w:rsidP="00CC03F0">
      <w:pPr>
        <w:rPr>
          <w:b/>
          <w:sz w:val="20"/>
          <w:szCs w:val="20"/>
        </w:rPr>
      </w:pPr>
      <w:r w:rsidRPr="002D53CC">
        <w:rPr>
          <w:b/>
          <w:sz w:val="20"/>
          <w:szCs w:val="20"/>
        </w:rPr>
        <w:t>Reading List</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Macbeth</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King Lear</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Cs/>
          <w:color w:val="000000"/>
          <w:sz w:val="16"/>
          <w:szCs w:val="16"/>
        </w:rPr>
        <w:t xml:space="preserve">Shakespeare’s Sonnets </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Frankenstein</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 xml:space="preserve">Things Fall Apart </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 xml:space="preserve">Animal Farm </w:t>
      </w:r>
      <w:r w:rsidRPr="002D53CC">
        <w:rPr>
          <w:rFonts w:ascii="Arial" w:hAnsi="Arial" w:cs="Arial"/>
          <w:color w:val="000000"/>
          <w:sz w:val="16"/>
          <w:szCs w:val="16"/>
        </w:rPr>
        <w:t>Jim has done in 10th grade. Megan?</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Poetry of Maya Angelou</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The Scarlet Letter</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lastRenderedPageBreak/>
        <w:t>Beowulf</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Beloved</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A Modest Proposal</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The Canterbury Tales (“The Wife of Bath,” “The Pardoner,” “The Nun’s Priest’s Tale”)</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 xml:space="preserve">The Awakening </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My Antonia</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A Prayer for Owen Meany</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Oryx and Crake</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The Art of Fielding</w:t>
      </w:r>
    </w:p>
    <w:p w:rsidR="002D53CC" w:rsidRPr="002D53CC" w:rsidRDefault="002D53CC" w:rsidP="002D53CC">
      <w:pPr>
        <w:pStyle w:val="NormalWeb"/>
        <w:spacing w:before="0" w:beforeAutospacing="0" w:after="0" w:afterAutospacing="0"/>
        <w:rPr>
          <w:sz w:val="16"/>
          <w:szCs w:val="16"/>
        </w:rPr>
      </w:pPr>
      <w:r w:rsidRPr="002D53CC">
        <w:rPr>
          <w:rFonts w:ascii="Arial" w:hAnsi="Arial" w:cs="Arial"/>
          <w:i/>
          <w:iCs/>
          <w:color w:val="000000"/>
          <w:sz w:val="16"/>
          <w:szCs w:val="16"/>
        </w:rPr>
        <w:t>The Great Gatsby</w:t>
      </w:r>
    </w:p>
    <w:p w:rsidR="002D53CC" w:rsidRPr="002D53CC" w:rsidRDefault="002D53CC" w:rsidP="002D53CC">
      <w:pPr>
        <w:pStyle w:val="NormalWeb"/>
        <w:spacing w:before="0" w:beforeAutospacing="0" w:after="0" w:afterAutospacing="0"/>
        <w:rPr>
          <w:sz w:val="16"/>
          <w:szCs w:val="16"/>
        </w:rPr>
      </w:pPr>
      <w:r w:rsidRPr="002D53CC">
        <w:rPr>
          <w:rFonts w:ascii="Arial" w:hAnsi="Arial" w:cs="Arial"/>
          <w:color w:val="000000"/>
          <w:sz w:val="16"/>
          <w:szCs w:val="16"/>
        </w:rPr>
        <w:t>“Where Are You Going, Where Have You Been”</w:t>
      </w:r>
    </w:p>
    <w:p w:rsidR="002D53CC" w:rsidRPr="002D53CC" w:rsidRDefault="002D53CC" w:rsidP="002D53CC">
      <w:pPr>
        <w:pStyle w:val="NormalWeb"/>
        <w:spacing w:before="0" w:beforeAutospacing="0" w:after="0" w:afterAutospacing="0"/>
        <w:rPr>
          <w:sz w:val="16"/>
          <w:szCs w:val="16"/>
        </w:rPr>
      </w:pPr>
      <w:r w:rsidRPr="002D53CC">
        <w:rPr>
          <w:rFonts w:ascii="Arial" w:hAnsi="Arial" w:cs="Arial"/>
          <w:color w:val="000000"/>
          <w:sz w:val="16"/>
          <w:szCs w:val="16"/>
        </w:rPr>
        <w:t>“Girl”</w:t>
      </w:r>
    </w:p>
    <w:p w:rsidR="002D53CC" w:rsidRPr="002D53CC" w:rsidRDefault="002D53CC" w:rsidP="002D53CC">
      <w:pPr>
        <w:pStyle w:val="NormalWeb"/>
        <w:spacing w:before="0" w:beforeAutospacing="0" w:after="0" w:afterAutospacing="0"/>
        <w:rPr>
          <w:sz w:val="16"/>
          <w:szCs w:val="16"/>
        </w:rPr>
      </w:pPr>
      <w:r w:rsidRPr="002D53CC">
        <w:rPr>
          <w:rFonts w:ascii="Arial" w:hAnsi="Arial" w:cs="Arial"/>
          <w:color w:val="000000"/>
          <w:sz w:val="16"/>
          <w:szCs w:val="16"/>
        </w:rPr>
        <w:t>“Nicholas Was”</w:t>
      </w:r>
    </w:p>
    <w:p w:rsidR="002D53CC" w:rsidRPr="002D53CC" w:rsidRDefault="002D53CC" w:rsidP="002D53CC">
      <w:pPr>
        <w:pStyle w:val="NormalWeb"/>
        <w:spacing w:before="0" w:beforeAutospacing="0" w:after="0" w:afterAutospacing="0"/>
        <w:rPr>
          <w:sz w:val="16"/>
          <w:szCs w:val="16"/>
        </w:rPr>
      </w:pPr>
      <w:r w:rsidRPr="002D53CC">
        <w:rPr>
          <w:rFonts w:ascii="Arial" w:hAnsi="Arial" w:cs="Arial"/>
          <w:color w:val="000000"/>
          <w:sz w:val="16"/>
          <w:szCs w:val="16"/>
        </w:rPr>
        <w:t>“Say Yes”</w:t>
      </w:r>
    </w:p>
    <w:p w:rsidR="002D53CC" w:rsidRPr="002D53CC" w:rsidRDefault="002D53CC" w:rsidP="002D53CC">
      <w:pPr>
        <w:pStyle w:val="NormalWeb"/>
        <w:spacing w:before="0" w:beforeAutospacing="0" w:after="0" w:afterAutospacing="0"/>
        <w:rPr>
          <w:sz w:val="16"/>
          <w:szCs w:val="16"/>
        </w:rPr>
      </w:pPr>
      <w:r w:rsidRPr="002D53CC">
        <w:rPr>
          <w:rFonts w:ascii="Arial" w:hAnsi="Arial" w:cs="Arial"/>
          <w:color w:val="000000"/>
          <w:sz w:val="16"/>
          <w:szCs w:val="16"/>
        </w:rPr>
        <w:t>“The Yellow Wallpaper”</w:t>
      </w:r>
    </w:p>
    <w:p w:rsidR="002D53CC" w:rsidRPr="002D53CC" w:rsidRDefault="002D53CC" w:rsidP="002D53CC">
      <w:pPr>
        <w:pStyle w:val="NormalWeb"/>
        <w:spacing w:before="0" w:beforeAutospacing="0" w:after="0" w:afterAutospacing="0"/>
        <w:rPr>
          <w:sz w:val="16"/>
          <w:szCs w:val="16"/>
        </w:rPr>
      </w:pPr>
      <w:r w:rsidRPr="002D53CC">
        <w:rPr>
          <w:rFonts w:ascii="Arial" w:hAnsi="Arial" w:cs="Arial"/>
          <w:color w:val="000000"/>
          <w:sz w:val="16"/>
          <w:szCs w:val="16"/>
        </w:rPr>
        <w:t>“The Turn of the Screw”</w:t>
      </w:r>
    </w:p>
    <w:p w:rsidR="002D53CC" w:rsidRPr="00977FAE" w:rsidRDefault="002D53CC" w:rsidP="00CC03F0">
      <w:pPr>
        <w:rPr>
          <w:sz w:val="20"/>
          <w:szCs w:val="20"/>
        </w:rPr>
      </w:pPr>
      <w:r w:rsidRPr="00977FAE">
        <w:rPr>
          <w:sz w:val="20"/>
          <w:szCs w:val="20"/>
        </w:rPr>
        <w:t>And a variety of others</w:t>
      </w:r>
    </w:p>
    <w:p w:rsidR="002D53CC" w:rsidRPr="002D53CC" w:rsidRDefault="002D53CC" w:rsidP="00CC03F0"/>
    <w:p w:rsidR="00CC03F0" w:rsidRPr="002D53CC" w:rsidRDefault="00CC03F0" w:rsidP="00CC03F0">
      <w:pPr>
        <w:rPr>
          <w:b/>
          <w:sz w:val="20"/>
          <w:szCs w:val="20"/>
        </w:rPr>
      </w:pPr>
      <w:r w:rsidRPr="002D53CC">
        <w:rPr>
          <w:b/>
          <w:sz w:val="20"/>
          <w:szCs w:val="20"/>
        </w:rPr>
        <w:t>Rules/Expectations</w:t>
      </w:r>
    </w:p>
    <w:p w:rsidR="00CC03F0" w:rsidRPr="002D53CC" w:rsidRDefault="00CC03F0" w:rsidP="00CC03F0">
      <w:pPr>
        <w:numPr>
          <w:ilvl w:val="0"/>
          <w:numId w:val="1"/>
        </w:numPr>
        <w:rPr>
          <w:sz w:val="20"/>
          <w:szCs w:val="20"/>
        </w:rPr>
      </w:pPr>
      <w:r w:rsidRPr="002D53CC">
        <w:rPr>
          <w:sz w:val="20"/>
          <w:szCs w:val="20"/>
        </w:rPr>
        <w:t xml:space="preserve">Be in your assigned seat when the bell rings with </w:t>
      </w:r>
      <w:r w:rsidRPr="002D53CC">
        <w:rPr>
          <w:b/>
          <w:sz w:val="20"/>
          <w:szCs w:val="20"/>
          <w:u w:val="single"/>
        </w:rPr>
        <w:t>all</w:t>
      </w:r>
      <w:r w:rsidRPr="002D53CC">
        <w:rPr>
          <w:sz w:val="20"/>
          <w:szCs w:val="20"/>
        </w:rPr>
        <w:t xml:space="preserve"> books and materials, including research materials and reference books.</w:t>
      </w:r>
    </w:p>
    <w:p w:rsidR="00CC03F0" w:rsidRPr="002D53CC" w:rsidRDefault="00CC03F0" w:rsidP="00CC03F0">
      <w:pPr>
        <w:numPr>
          <w:ilvl w:val="0"/>
          <w:numId w:val="1"/>
        </w:numPr>
        <w:rPr>
          <w:sz w:val="20"/>
          <w:szCs w:val="20"/>
        </w:rPr>
      </w:pPr>
      <w:r w:rsidRPr="002D53CC">
        <w:rPr>
          <w:sz w:val="20"/>
          <w:szCs w:val="20"/>
        </w:rPr>
        <w:t>Place cell phones in the holder by the door.</w:t>
      </w:r>
    </w:p>
    <w:p w:rsidR="00CC03F0" w:rsidRPr="002D53CC" w:rsidRDefault="00CC03F0" w:rsidP="00CC03F0">
      <w:pPr>
        <w:numPr>
          <w:ilvl w:val="0"/>
          <w:numId w:val="1"/>
        </w:numPr>
        <w:rPr>
          <w:sz w:val="20"/>
          <w:szCs w:val="20"/>
        </w:rPr>
      </w:pPr>
      <w:r w:rsidRPr="002D53CC">
        <w:rPr>
          <w:sz w:val="20"/>
          <w:szCs w:val="20"/>
        </w:rPr>
        <w:t>Show respect to teacher and peers by showing professional listening and speaking behaviors.</w:t>
      </w:r>
    </w:p>
    <w:p w:rsidR="00CC03F0" w:rsidRPr="002D53CC" w:rsidRDefault="00CC03F0" w:rsidP="00CC03F0">
      <w:pPr>
        <w:numPr>
          <w:ilvl w:val="0"/>
          <w:numId w:val="1"/>
        </w:numPr>
        <w:rPr>
          <w:sz w:val="20"/>
          <w:szCs w:val="20"/>
        </w:rPr>
      </w:pPr>
      <w:r w:rsidRPr="002D53CC">
        <w:rPr>
          <w:sz w:val="20"/>
          <w:szCs w:val="20"/>
        </w:rPr>
        <w:t>Don’t throw away trash during class.</w:t>
      </w:r>
    </w:p>
    <w:p w:rsidR="00CC03F0" w:rsidRPr="002D53CC" w:rsidRDefault="00CC03F0" w:rsidP="00CC03F0">
      <w:pPr>
        <w:numPr>
          <w:ilvl w:val="0"/>
          <w:numId w:val="1"/>
        </w:numPr>
        <w:rPr>
          <w:sz w:val="20"/>
          <w:szCs w:val="20"/>
        </w:rPr>
      </w:pPr>
      <w:r w:rsidRPr="002D53CC">
        <w:rPr>
          <w:sz w:val="20"/>
          <w:szCs w:val="20"/>
        </w:rPr>
        <w:t>All chair legs must be on the floor (no leaning back).</w:t>
      </w:r>
    </w:p>
    <w:p w:rsidR="00CC03F0" w:rsidRPr="002D53CC" w:rsidRDefault="00CC03F0" w:rsidP="00CC03F0">
      <w:pPr>
        <w:numPr>
          <w:ilvl w:val="0"/>
          <w:numId w:val="1"/>
        </w:numPr>
        <w:rPr>
          <w:sz w:val="20"/>
          <w:szCs w:val="20"/>
        </w:rPr>
      </w:pPr>
      <w:r w:rsidRPr="002D53CC">
        <w:rPr>
          <w:sz w:val="20"/>
          <w:szCs w:val="20"/>
        </w:rPr>
        <w:t xml:space="preserve">Wait to be dismissed by the classroom teacher, not the bell. </w:t>
      </w:r>
    </w:p>
    <w:p w:rsidR="00CC03F0" w:rsidRPr="002D53CC" w:rsidRDefault="00CC03F0" w:rsidP="00CC03F0">
      <w:pPr>
        <w:numPr>
          <w:ilvl w:val="0"/>
          <w:numId w:val="1"/>
        </w:numPr>
        <w:rPr>
          <w:sz w:val="20"/>
          <w:szCs w:val="20"/>
        </w:rPr>
      </w:pPr>
      <w:r w:rsidRPr="002D53CC">
        <w:rPr>
          <w:sz w:val="20"/>
          <w:szCs w:val="20"/>
        </w:rPr>
        <w:t>Complete all assignments for the next class day unless specified.</w:t>
      </w:r>
    </w:p>
    <w:p w:rsidR="00CC03F0" w:rsidRPr="002D53CC" w:rsidRDefault="00CC03F0" w:rsidP="00CC03F0">
      <w:pPr>
        <w:rPr>
          <w:sz w:val="20"/>
          <w:szCs w:val="20"/>
        </w:rPr>
      </w:pPr>
    </w:p>
    <w:p w:rsidR="00CC03F0" w:rsidRPr="002D53CC" w:rsidRDefault="00CC03F0" w:rsidP="00CC03F0">
      <w:pPr>
        <w:rPr>
          <w:b/>
          <w:sz w:val="20"/>
          <w:szCs w:val="20"/>
        </w:rPr>
      </w:pPr>
      <w:r w:rsidRPr="002D53CC">
        <w:rPr>
          <w:b/>
          <w:sz w:val="20"/>
          <w:szCs w:val="20"/>
        </w:rPr>
        <w:t>Tardiness</w:t>
      </w:r>
    </w:p>
    <w:p w:rsidR="00CC03F0" w:rsidRPr="002D53CC" w:rsidRDefault="00CC03F0" w:rsidP="00CC03F0">
      <w:pPr>
        <w:rPr>
          <w:sz w:val="20"/>
          <w:szCs w:val="20"/>
        </w:rPr>
      </w:pPr>
      <w:r w:rsidRPr="002D53CC">
        <w:rPr>
          <w:sz w:val="20"/>
          <w:szCs w:val="20"/>
        </w:rPr>
        <w:t>Students must have a pass from the previous hour’s teacher or from the office when arriving late to class. Students without a pass will be given an unexcused tardy.</w:t>
      </w:r>
    </w:p>
    <w:p w:rsidR="00CC03F0" w:rsidRPr="002D53CC" w:rsidRDefault="00CC03F0" w:rsidP="00CC03F0">
      <w:pPr>
        <w:rPr>
          <w:dstrike/>
          <w:sz w:val="20"/>
          <w:szCs w:val="20"/>
        </w:rPr>
      </w:pPr>
    </w:p>
    <w:p w:rsidR="00CC03F0" w:rsidRPr="002D53CC" w:rsidRDefault="00CC03F0" w:rsidP="00CC03F0">
      <w:pPr>
        <w:rPr>
          <w:b/>
          <w:sz w:val="20"/>
          <w:szCs w:val="20"/>
        </w:rPr>
      </w:pPr>
      <w:r w:rsidRPr="002D53CC">
        <w:rPr>
          <w:b/>
          <w:sz w:val="20"/>
          <w:szCs w:val="20"/>
        </w:rPr>
        <w:t>Teacher-Parent Collaboration</w:t>
      </w:r>
    </w:p>
    <w:p w:rsidR="00CC03F0" w:rsidRPr="002D53CC" w:rsidRDefault="00CC03F0" w:rsidP="00CC03F0">
      <w:pPr>
        <w:rPr>
          <w:sz w:val="20"/>
          <w:szCs w:val="20"/>
        </w:rPr>
      </w:pPr>
      <w:r w:rsidRPr="002D53CC">
        <w:rPr>
          <w:sz w:val="20"/>
          <w:szCs w:val="20"/>
        </w:rPr>
        <w:t xml:space="preserve">Parents and teachers are an important team. Together we can ensure student success.  Please work with your child to help ensure that all homework is completed each day.  Please feel free to call or email me with any questions or concerns you might have. I am also available both before and after school and by appointment.  </w:t>
      </w:r>
    </w:p>
    <w:p w:rsidR="00CC03F0" w:rsidRPr="002D53CC" w:rsidRDefault="00CC03F0" w:rsidP="00CC03F0">
      <w:pPr>
        <w:rPr>
          <w:sz w:val="20"/>
          <w:szCs w:val="20"/>
        </w:rPr>
      </w:pPr>
    </w:p>
    <w:p w:rsidR="00CC03F0" w:rsidRPr="002D53CC" w:rsidRDefault="00CC03F0" w:rsidP="00CC03F0">
      <w:pPr>
        <w:rPr>
          <w:sz w:val="20"/>
          <w:szCs w:val="20"/>
        </w:rPr>
      </w:pPr>
      <w:r w:rsidRPr="002D53CC">
        <w:rPr>
          <w:b/>
          <w:sz w:val="20"/>
          <w:szCs w:val="20"/>
        </w:rPr>
        <w:t>Contact Information</w:t>
      </w:r>
    </w:p>
    <w:p w:rsidR="00CC03F0" w:rsidRPr="002D53CC" w:rsidRDefault="00CC03F0" w:rsidP="00CC03F0">
      <w:pPr>
        <w:rPr>
          <w:sz w:val="20"/>
          <w:szCs w:val="20"/>
        </w:rPr>
      </w:pPr>
      <w:r w:rsidRPr="002D53CC">
        <w:rPr>
          <w:sz w:val="20"/>
          <w:szCs w:val="20"/>
        </w:rPr>
        <w:t>Mrs. Kerri Acton</w:t>
      </w:r>
    </w:p>
    <w:p w:rsidR="00CC03F0" w:rsidRPr="002D53CC" w:rsidRDefault="00CC03F0" w:rsidP="00CC03F0">
      <w:pPr>
        <w:rPr>
          <w:sz w:val="20"/>
          <w:szCs w:val="20"/>
        </w:rPr>
      </w:pPr>
      <w:r w:rsidRPr="002D53CC">
        <w:rPr>
          <w:sz w:val="20"/>
          <w:szCs w:val="20"/>
        </w:rPr>
        <w:t>Phone: 660-744-6292, ext. 104</w:t>
      </w:r>
    </w:p>
    <w:p w:rsidR="00CC03F0" w:rsidRPr="002D53CC" w:rsidRDefault="00CC03F0" w:rsidP="00CC03F0">
      <w:pPr>
        <w:rPr>
          <w:sz w:val="20"/>
          <w:szCs w:val="20"/>
        </w:rPr>
      </w:pPr>
      <w:r w:rsidRPr="002D53CC">
        <w:rPr>
          <w:sz w:val="20"/>
          <w:szCs w:val="20"/>
        </w:rPr>
        <w:t xml:space="preserve">Email: </w:t>
      </w:r>
      <w:hyperlink r:id="rId5" w:history="1">
        <w:r w:rsidRPr="002D53CC">
          <w:rPr>
            <w:rStyle w:val="Hyperlink"/>
            <w:sz w:val="20"/>
            <w:szCs w:val="20"/>
          </w:rPr>
          <w:t>kacton@rockport.k12.mo.us</w:t>
        </w:r>
      </w:hyperlink>
    </w:p>
    <w:p w:rsidR="000A10B7" w:rsidRPr="002D53CC" w:rsidRDefault="000A10B7" w:rsidP="00CC03F0">
      <w:pPr>
        <w:rPr>
          <w:sz w:val="20"/>
          <w:szCs w:val="20"/>
        </w:rPr>
      </w:pPr>
      <w:r w:rsidRPr="002D53CC">
        <w:rPr>
          <w:sz w:val="20"/>
          <w:szCs w:val="20"/>
        </w:rPr>
        <w:t xml:space="preserve">            </w:t>
      </w:r>
      <w:hyperlink r:id="rId6" w:history="1">
        <w:r w:rsidRPr="002D53CC">
          <w:rPr>
            <w:rStyle w:val="Hyperlink"/>
            <w:sz w:val="20"/>
            <w:szCs w:val="20"/>
          </w:rPr>
          <w:t>kerri.acton@rpbluejays.com</w:t>
        </w:r>
      </w:hyperlink>
    </w:p>
    <w:p w:rsidR="00B444E0" w:rsidRPr="002D53CC" w:rsidRDefault="000A10B7" w:rsidP="00CC03F0">
      <w:pPr>
        <w:rPr>
          <w:sz w:val="20"/>
          <w:szCs w:val="20"/>
        </w:rPr>
      </w:pPr>
      <w:r w:rsidRPr="002D53CC">
        <w:rPr>
          <w:sz w:val="20"/>
          <w:szCs w:val="20"/>
        </w:rPr>
        <w:t xml:space="preserve">Web: </w:t>
      </w:r>
      <w:hyperlink r:id="rId7" w:tgtFrame="_blank" w:history="1">
        <w:r w:rsidRPr="002D53CC">
          <w:rPr>
            <w:rStyle w:val="Hyperlink"/>
            <w:bCs/>
            <w:color w:val="auto"/>
            <w:sz w:val="20"/>
            <w:szCs w:val="20"/>
            <w:u w:val="none"/>
            <w:shd w:val="clear" w:color="auto" w:fill="FFFFFF"/>
          </w:rPr>
          <w:t>http://rphsrm104.weebly.com</w:t>
        </w:r>
      </w:hyperlink>
    </w:p>
    <w:p w:rsidR="00CC03F0" w:rsidRPr="002D53CC" w:rsidRDefault="00CC03F0" w:rsidP="00CC03F0">
      <w:pPr>
        <w:rPr>
          <w:sz w:val="20"/>
          <w:szCs w:val="20"/>
        </w:rPr>
      </w:pPr>
    </w:p>
    <w:p w:rsidR="00CC03F0" w:rsidRPr="002D53CC" w:rsidRDefault="00CC03F0" w:rsidP="00CC03F0">
      <w:pPr>
        <w:rPr>
          <w:sz w:val="20"/>
          <w:szCs w:val="20"/>
        </w:rPr>
      </w:pPr>
    </w:p>
    <w:p w:rsidR="00CC03F0" w:rsidRPr="002D53CC" w:rsidRDefault="00CC03F0" w:rsidP="00CC03F0">
      <w:pPr>
        <w:rPr>
          <w:sz w:val="20"/>
          <w:szCs w:val="20"/>
        </w:rPr>
      </w:pPr>
      <w:r w:rsidRPr="002D53CC">
        <w:rPr>
          <w:sz w:val="20"/>
          <w:szCs w:val="20"/>
        </w:rPr>
        <w:t xml:space="preserve">Please sign this syllabus, which will be kept in the student’s binder as an agreement to the above mentioned rules, expectations, and procedures. </w:t>
      </w:r>
    </w:p>
    <w:p w:rsidR="00CC03F0" w:rsidRPr="002D53CC" w:rsidRDefault="00CC03F0" w:rsidP="00CC03F0">
      <w:pPr>
        <w:rPr>
          <w:sz w:val="20"/>
          <w:szCs w:val="20"/>
        </w:rPr>
      </w:pPr>
    </w:p>
    <w:p w:rsidR="00CC03F0" w:rsidRPr="002D53CC" w:rsidRDefault="00CC03F0" w:rsidP="00CC03F0">
      <w:pPr>
        <w:rPr>
          <w:sz w:val="20"/>
          <w:szCs w:val="20"/>
        </w:rPr>
      </w:pPr>
      <w:r w:rsidRPr="002D53CC">
        <w:rPr>
          <w:sz w:val="20"/>
          <w:szCs w:val="20"/>
        </w:rPr>
        <w:t>__________________________________________</w:t>
      </w:r>
    </w:p>
    <w:p w:rsidR="00CC03F0" w:rsidRPr="002D53CC" w:rsidRDefault="00CC03F0" w:rsidP="00CC03F0">
      <w:pPr>
        <w:rPr>
          <w:sz w:val="20"/>
          <w:szCs w:val="20"/>
        </w:rPr>
      </w:pPr>
      <w:r w:rsidRPr="002D53CC">
        <w:rPr>
          <w:sz w:val="20"/>
          <w:szCs w:val="20"/>
        </w:rPr>
        <w:t>Student</w:t>
      </w:r>
    </w:p>
    <w:p w:rsidR="00CC03F0" w:rsidRPr="002D53CC" w:rsidRDefault="00CC03F0" w:rsidP="00CC03F0">
      <w:pPr>
        <w:rPr>
          <w:sz w:val="20"/>
          <w:szCs w:val="20"/>
        </w:rPr>
      </w:pPr>
    </w:p>
    <w:p w:rsidR="00CC03F0" w:rsidRPr="002D53CC" w:rsidRDefault="00CC03F0" w:rsidP="00CC03F0">
      <w:pPr>
        <w:rPr>
          <w:sz w:val="20"/>
          <w:szCs w:val="20"/>
        </w:rPr>
      </w:pPr>
    </w:p>
    <w:p w:rsidR="00CC03F0" w:rsidRPr="002D53CC" w:rsidRDefault="00CC03F0" w:rsidP="00CC03F0">
      <w:pPr>
        <w:rPr>
          <w:sz w:val="20"/>
          <w:szCs w:val="20"/>
        </w:rPr>
      </w:pPr>
      <w:r w:rsidRPr="002D53CC">
        <w:rPr>
          <w:sz w:val="20"/>
          <w:szCs w:val="20"/>
        </w:rPr>
        <w:t>__________________________________________</w:t>
      </w:r>
      <w:r w:rsidRPr="002D53CC">
        <w:rPr>
          <w:sz w:val="20"/>
          <w:szCs w:val="20"/>
        </w:rPr>
        <w:tab/>
        <w:t>________________________</w:t>
      </w:r>
    </w:p>
    <w:p w:rsidR="00CC03F0" w:rsidRPr="002D53CC" w:rsidRDefault="00CC03F0" w:rsidP="00CC03F0">
      <w:pPr>
        <w:rPr>
          <w:sz w:val="20"/>
          <w:szCs w:val="20"/>
        </w:rPr>
      </w:pPr>
      <w:r w:rsidRPr="002D53CC">
        <w:rPr>
          <w:sz w:val="20"/>
          <w:szCs w:val="20"/>
        </w:rPr>
        <w:t>Parent (s)</w:t>
      </w:r>
      <w:r w:rsidRPr="002D53CC">
        <w:rPr>
          <w:sz w:val="20"/>
          <w:szCs w:val="20"/>
        </w:rPr>
        <w:tab/>
      </w:r>
      <w:r w:rsidRPr="002D53CC">
        <w:rPr>
          <w:sz w:val="20"/>
          <w:szCs w:val="20"/>
        </w:rPr>
        <w:tab/>
      </w:r>
      <w:r w:rsidRPr="002D53CC">
        <w:rPr>
          <w:sz w:val="20"/>
          <w:szCs w:val="20"/>
        </w:rPr>
        <w:tab/>
      </w:r>
      <w:r w:rsidRPr="002D53CC">
        <w:rPr>
          <w:sz w:val="20"/>
          <w:szCs w:val="20"/>
        </w:rPr>
        <w:tab/>
      </w:r>
      <w:r w:rsidRPr="002D53CC">
        <w:rPr>
          <w:sz w:val="20"/>
          <w:szCs w:val="20"/>
        </w:rPr>
        <w:tab/>
      </w:r>
      <w:r w:rsidRPr="002D53CC">
        <w:rPr>
          <w:sz w:val="20"/>
          <w:szCs w:val="20"/>
        </w:rPr>
        <w:tab/>
      </w:r>
      <w:r w:rsidRPr="002D53CC">
        <w:rPr>
          <w:sz w:val="20"/>
          <w:szCs w:val="20"/>
        </w:rPr>
        <w:tab/>
        <w:t>Date</w:t>
      </w:r>
    </w:p>
    <w:p w:rsidR="00CC03F0" w:rsidRPr="002D53CC" w:rsidRDefault="00CC03F0" w:rsidP="00CC03F0">
      <w:pPr>
        <w:rPr>
          <w:b/>
          <w:sz w:val="20"/>
          <w:szCs w:val="20"/>
          <w:u w:val="single"/>
        </w:rPr>
      </w:pPr>
    </w:p>
    <w:p w:rsidR="00CC03F0" w:rsidRPr="002D53CC" w:rsidRDefault="00CC03F0" w:rsidP="00CC03F0">
      <w:pPr>
        <w:rPr>
          <w:b/>
          <w:sz w:val="20"/>
          <w:szCs w:val="20"/>
          <w:u w:val="single"/>
        </w:rPr>
      </w:pPr>
    </w:p>
    <w:p w:rsidR="001B49A1" w:rsidRPr="002D53CC" w:rsidRDefault="00CC03F0">
      <w:pPr>
        <w:rPr>
          <w:b/>
          <w:sz w:val="20"/>
          <w:szCs w:val="20"/>
          <w:u w:val="single"/>
        </w:rPr>
      </w:pPr>
      <w:r w:rsidRPr="002D53CC">
        <w:rPr>
          <w:b/>
          <w:sz w:val="20"/>
          <w:szCs w:val="20"/>
          <w:u w:val="single"/>
        </w:rPr>
        <w:t xml:space="preserve">Preferred parent email and phone number: </w:t>
      </w:r>
    </w:p>
    <w:sectPr w:rsidR="001B49A1" w:rsidRPr="002D53CC" w:rsidSect="000A10B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A228C"/>
    <w:multiLevelType w:val="hybridMultilevel"/>
    <w:tmpl w:val="31BE8F1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3F0"/>
    <w:rsid w:val="000A10B7"/>
    <w:rsid w:val="001B49A1"/>
    <w:rsid w:val="002D53CC"/>
    <w:rsid w:val="005601C2"/>
    <w:rsid w:val="00977FAE"/>
    <w:rsid w:val="00AA0EAE"/>
    <w:rsid w:val="00B444E0"/>
    <w:rsid w:val="00CC03F0"/>
    <w:rsid w:val="00D90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3F0"/>
    <w:rPr>
      <w:rFonts w:cs="Times New Roman"/>
      <w:color w:val="0000FF"/>
      <w:u w:val="single"/>
    </w:rPr>
  </w:style>
  <w:style w:type="paragraph" w:styleId="NormalWeb">
    <w:name w:val="Normal (Web)"/>
    <w:basedOn w:val="Normal"/>
    <w:uiPriority w:val="99"/>
    <w:unhideWhenUsed/>
    <w:rsid w:val="002D53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25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phsrm104.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ri.acton@rpbluejays.com" TargetMode="External"/><Relationship Id="rId5" Type="http://schemas.openxmlformats.org/officeDocument/2006/relationships/hyperlink" Target="mailto:kacton@rockport.k12.mo.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kacton</dc:creator>
  <cp:lastModifiedBy>kacton</cp:lastModifiedBy>
  <cp:revision>4</cp:revision>
  <dcterms:created xsi:type="dcterms:W3CDTF">2016-06-06T14:05:00Z</dcterms:created>
  <dcterms:modified xsi:type="dcterms:W3CDTF">2016-06-08T16:02:00Z</dcterms:modified>
</cp:coreProperties>
</file>